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EREKSI SEGMEN MENGGUNAKAN LAUNCHING GIRDER</w:t>
      </w:r>
    </w:p>
    <w:p>
      <w:pPr>
        <w:spacing w:after="480"/>
      </w:pPr>
      <w:r>
        <w:rPr>
          <w:rFonts w:ascii="Aptos" w:hAnsi="Aptos"/>
          <w:b w:val="0"/>
          <w:color w:val="5E6B78"/>
          <w:sz w:val="26"/>
        </w:rPr>
        <w:t>Segmental Erection Using Launching Girder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MS-BRI-009</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ereksi segmen menggunakan launching girder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ereksi segmen menggunakan launching girder.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Precast segments</w:t>
      </w:r>
    </w:p>
    <w:p>
      <w:pPr>
        <w:pStyle w:val="ListBullet"/>
        <w:spacing w:after="50"/>
        <w:ind w:left="369" w:hanging="170"/>
      </w:pPr>
      <w:r>
        <w:rPr>
          <w:rFonts w:ascii="Aptos" w:hAnsi="Aptos"/>
          <w:b w:val="0"/>
          <w:color w:val="263442"/>
          <w:sz w:val="19"/>
        </w:rPr>
        <w:t>Temporary bearings</w:t>
      </w:r>
    </w:p>
    <w:p>
      <w:pPr>
        <w:pStyle w:val="ListBullet"/>
        <w:spacing w:after="50"/>
        <w:ind w:left="369" w:hanging="170"/>
      </w:pPr>
      <w:r>
        <w:rPr>
          <w:rFonts w:ascii="Aptos" w:hAnsi="Aptos"/>
          <w:b w:val="0"/>
          <w:color w:val="263442"/>
          <w:sz w:val="19"/>
        </w:rPr>
        <w:t>Epoksi jointing material</w:t>
      </w:r>
    </w:p>
    <w:p>
      <w:pPr>
        <w:pStyle w:val="ListBullet"/>
        <w:spacing w:after="50"/>
        <w:ind w:left="369" w:hanging="170"/>
      </w:pPr>
      <w:r>
        <w:rPr>
          <w:rFonts w:ascii="Aptos" w:hAnsi="Aptos"/>
          <w:b w:val="0"/>
          <w:color w:val="263442"/>
          <w:sz w:val="19"/>
        </w:rPr>
        <w:t>Prestressing bars</w:t>
      </w:r>
    </w:p>
    <w:p>
      <w:pPr>
        <w:pStyle w:val="ListBullet"/>
        <w:spacing w:after="50"/>
        <w:ind w:left="369" w:hanging="170"/>
      </w:pPr>
      <w:r>
        <w:rPr>
          <w:rFonts w:ascii="Aptos" w:hAnsi="Aptos"/>
          <w:b w:val="0"/>
          <w:color w:val="263442"/>
          <w:sz w:val="19"/>
        </w:rPr>
        <w:t>Permanent tendons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Launching girder</w:t>
      </w:r>
    </w:p>
    <w:p>
      <w:pPr>
        <w:pStyle w:val="ListBullet"/>
        <w:spacing w:after="50"/>
        <w:ind w:left="369" w:hanging="170"/>
      </w:pPr>
      <w:r>
        <w:rPr>
          <w:rFonts w:ascii="Aptos" w:hAnsi="Aptos"/>
          <w:b w:val="0"/>
          <w:color w:val="263442"/>
          <w:sz w:val="19"/>
        </w:rPr>
        <w:t>Segment lifter</w:t>
      </w:r>
    </w:p>
    <w:p>
      <w:pPr>
        <w:pStyle w:val="ListBullet"/>
        <w:spacing w:after="50"/>
        <w:ind w:left="369" w:hanging="170"/>
      </w:pPr>
      <w:r>
        <w:rPr>
          <w:rFonts w:ascii="Aptos" w:hAnsi="Aptos"/>
          <w:b w:val="0"/>
          <w:color w:val="263442"/>
          <w:sz w:val="19"/>
        </w:rPr>
        <w:t>Peralatan ukur</w:t>
      </w:r>
    </w:p>
    <w:p>
      <w:pPr>
        <w:pStyle w:val="ListBullet"/>
        <w:spacing w:after="50"/>
        <w:ind w:left="369" w:hanging="170"/>
      </w:pPr>
      <w:r>
        <w:rPr>
          <w:rFonts w:ascii="Aptos" w:hAnsi="Aptos"/>
          <w:b w:val="0"/>
          <w:color w:val="263442"/>
          <w:sz w:val="19"/>
        </w:rPr>
        <w:t>Ketatkan mengikut tork tools</w:t>
      </w:r>
    </w:p>
    <w:p>
      <w:pPr>
        <w:pStyle w:val="ListBullet"/>
        <w:spacing w:after="50"/>
        <w:ind w:left="369" w:hanging="170"/>
      </w:pPr>
      <w:r>
        <w:rPr>
          <w:rFonts w:ascii="Aptos" w:hAnsi="Aptos"/>
          <w:b w:val="0"/>
          <w:color w:val="263442"/>
          <w:sz w:val="19"/>
        </w:rPr>
        <w:t>Stressing peralatan</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ereksi segmen menggunakan launching girder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Precast segments, Temporary bearings, Epoksi jointing material, Prestressing bars, Permanent tendons.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launching-girder reka bentuk. </w:t>
      </w:r>
      <w:r>
        <w:rPr>
          <w:rFonts w:ascii="Aptos" w:hAnsi="Aptos"/>
          <w:b w:val="0"/>
          <w:color w:val="263442"/>
          <w:sz w:val="19"/>
        </w:rPr>
        <w:t>Luluskan launching-girder reka bentuk, segment delivery, span urutan dan wind limits.</w:t>
      </w:r>
    </w:p>
    <w:p>
      <w:pPr>
        <w:keepLines/>
        <w:spacing w:after="100" w:line="269" w:lineRule="auto"/>
        <w:ind w:left="369" w:hanging="369"/>
      </w:pPr>
      <w:r>
        <w:rPr>
          <w:rFonts w:ascii="Aptos" w:hAnsi="Aptos"/>
          <w:b/>
          <w:color w:val="071E33"/>
          <w:sz w:val="19"/>
        </w:rPr>
        <w:t xml:space="preserve">2. Periksa girder sokongan. </w:t>
      </w:r>
      <w:r>
        <w:rPr>
          <w:rFonts w:ascii="Aptos" w:hAnsi="Aptos"/>
          <w:b w:val="0"/>
          <w:color w:val="263442"/>
          <w:sz w:val="19"/>
        </w:rPr>
        <w:t>Periksa girder sokongan, lancarkan tempatkan, lifting sistem dan segment identification.</w:t>
      </w:r>
    </w:p>
    <w:p>
      <w:pPr>
        <w:keepLines/>
        <w:spacing w:after="100" w:line="269" w:lineRule="auto"/>
        <w:ind w:left="369" w:hanging="369"/>
      </w:pPr>
      <w:r>
        <w:rPr>
          <w:rFonts w:ascii="Aptos" w:hAnsi="Aptos"/>
          <w:b/>
          <w:color w:val="071E33"/>
          <w:sz w:val="19"/>
        </w:rPr>
        <w:t xml:space="preserve">3. angkat dan suspend segments dalam  designed order within controlled zon larangan. </w:t>
      </w:r>
    </w:p>
    <w:p>
      <w:pPr>
        <w:keepLines/>
        <w:spacing w:after="100" w:line="269" w:lineRule="auto"/>
        <w:ind w:left="369" w:hanging="369"/>
      </w:pPr>
      <w:r>
        <w:rPr>
          <w:rFonts w:ascii="Aptos" w:hAnsi="Aptos"/>
          <w:b/>
          <w:color w:val="071E33"/>
          <w:sz w:val="19"/>
        </w:rPr>
        <w:t xml:space="preserve">4. Match-cast, jajarkan dan epoksi sambungan. </w:t>
      </w:r>
      <w:r>
        <w:rPr>
          <w:rFonts w:ascii="Aptos" w:hAnsi="Aptos"/>
          <w:b w:val="0"/>
          <w:color w:val="263442"/>
          <w:sz w:val="19"/>
        </w:rPr>
        <w:t>Match-cast, jajarkan dan epoksi sambungan sebelum temporary stressing dan closure.</w:t>
      </w:r>
    </w:p>
    <w:p>
      <w:pPr>
        <w:keepLines/>
        <w:spacing w:after="100" w:line="269" w:lineRule="auto"/>
        <w:ind w:left="369" w:hanging="369"/>
      </w:pPr>
      <w:r>
        <w:rPr>
          <w:rFonts w:ascii="Aptos" w:hAnsi="Aptos"/>
          <w:b/>
          <w:color w:val="071E33"/>
          <w:sz w:val="19"/>
        </w:rPr>
        <w:t xml:space="preserve">5. Pasang dan jalankan stressing permanent tendons. </w:t>
      </w:r>
      <w:r>
        <w:rPr>
          <w:rFonts w:ascii="Aptos" w:hAnsi="Aptos"/>
          <w:b w:val="0"/>
          <w:color w:val="263442"/>
          <w:sz w:val="19"/>
        </w:rPr>
        <w:t>Pasang dan jalankan stressing permanent tendons, kemudian lower  span onto verified bearings.</w:t>
      </w:r>
    </w:p>
    <w:p>
      <w:pPr>
        <w:keepLines/>
        <w:spacing w:after="100" w:line="269" w:lineRule="auto"/>
        <w:ind w:left="369" w:hanging="369"/>
      </w:pPr>
      <w:r>
        <w:rPr>
          <w:rFonts w:ascii="Aptos" w:hAnsi="Aptos"/>
          <w:b/>
          <w:color w:val="071E33"/>
          <w:sz w:val="19"/>
        </w:rPr>
        <w:t xml:space="preserve">6. Lancarkan  girder ke  next span hanya. </w:t>
      </w:r>
      <w:r>
        <w:rPr>
          <w:rFonts w:ascii="Aptos" w:hAnsi="Aptos"/>
          <w:b w:val="0"/>
          <w:color w:val="263442"/>
          <w:sz w:val="19"/>
        </w:rPr>
        <w:t>Lancarkan  girder ke  next span hanya selepas jalankan ukur dan engineered lepaskan.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girder dan sokongan; lifting sistem; segment urutan; sambungan dan temporary jalankan stressing; permanent jalankan stressing dan bearings; lancarkan permit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girder collapse; suspended segments; high wind; jatuh dari tempat tinggi; tenaga tersimpan.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Girder dan sokongan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Lifting sistem</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Segment urutan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Sambungan dan temporary jalankan stressing</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Permanent jalankan stressing dan bearings</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Lancarkan permit</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Girder collapse</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Suspended segments</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High wind</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Jatuh dari tempat tinggi</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Tenaga tersimpan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MS-BRI-009</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Ereksi Segmen Menggunakan Launching Girder</dc:title>
  <dc:subject>Template penyata kaedah pembinaan yang boleh diedit</dc:subject>
  <dc:creator>Method Statement Hub Malaysia</dc:creator>
  <cp:keywords>launching girder, segmental bridge, erection</cp:keywords>
  <dc:description>generated by python-docx</dc:description>
  <cp:lastModifiedBy/>
  <cp:revision>1</cp:revision>
  <dcterms:created xsi:type="dcterms:W3CDTF">2013-12-23T23:15:00Z</dcterms:created>
  <dcterms:modified xsi:type="dcterms:W3CDTF">2013-12-23T23:15:00Z</dcterms:modified>
  <cp:category/>
</cp:coreProperties>
</file>